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DA" w:rsidRPr="000A3FBD" w:rsidRDefault="007608DA" w:rsidP="005C3D1C">
      <w:pPr>
        <w:ind w:leftChars="236" w:left="566"/>
        <w:rPr>
          <w:rFonts w:ascii="標楷體" w:eastAsia="標楷體" w:hAnsi="標楷體"/>
          <w:szCs w:val="24"/>
        </w:rPr>
      </w:pPr>
      <w:bookmarkStart w:id="0" w:name="_GoBack"/>
      <w:bookmarkEnd w:id="0"/>
      <w:r w:rsidRPr="000A3FBD">
        <w:rPr>
          <w:rFonts w:ascii="標楷體" w:eastAsia="標楷體" w:hAnsi="標楷體" w:hint="eastAsia"/>
          <w:szCs w:val="24"/>
        </w:rPr>
        <w:t>嘉義市國中學術性向資賦優異學生鑑定</w:t>
      </w:r>
      <w:r w:rsidRPr="000A3FBD">
        <w:rPr>
          <w:rFonts w:ascii="標楷體" w:eastAsia="標楷體" w:hAnsi="標楷體"/>
          <w:szCs w:val="24"/>
        </w:rPr>
        <w:t xml:space="preserve"> 114</w:t>
      </w:r>
      <w:r w:rsidRPr="000A3FBD">
        <w:rPr>
          <w:rFonts w:ascii="標楷體" w:eastAsia="標楷體" w:hAnsi="標楷體" w:hint="eastAsia"/>
          <w:szCs w:val="24"/>
        </w:rPr>
        <w:t>學年度起修改內容如下</w:t>
      </w:r>
      <w:r w:rsidR="00205BB5">
        <w:rPr>
          <w:rFonts w:ascii="標楷體" w:eastAsia="標楷體" w:hAnsi="標楷體" w:hint="eastAsia"/>
          <w:szCs w:val="24"/>
        </w:rPr>
        <w:t>：</w:t>
      </w:r>
    </w:p>
    <w:p w:rsidR="007608DA" w:rsidRPr="000A3FBD" w:rsidRDefault="007608DA">
      <w:pPr>
        <w:rPr>
          <w:rFonts w:ascii="標楷體" w:eastAsia="標楷體" w:hAnsi="標楷體"/>
          <w:szCs w:val="24"/>
        </w:rPr>
      </w:pPr>
    </w:p>
    <w:p w:rsidR="007608DA" w:rsidRPr="005C3D1C" w:rsidRDefault="007608DA" w:rsidP="005C3D1C">
      <w:pPr>
        <w:pStyle w:val="a4"/>
        <w:numPr>
          <w:ilvl w:val="0"/>
          <w:numId w:val="1"/>
        </w:numPr>
        <w:ind w:leftChars="0"/>
        <w:rPr>
          <w:rFonts w:ascii="標楷體" w:eastAsia="標楷體" w:hAnsi="標楷體"/>
          <w:szCs w:val="24"/>
        </w:rPr>
      </w:pPr>
      <w:r w:rsidRPr="005C3D1C">
        <w:rPr>
          <w:rFonts w:ascii="標楷體" w:eastAsia="標楷體" w:hAnsi="標楷體" w:hint="eastAsia"/>
          <w:szCs w:val="24"/>
        </w:rPr>
        <w:t>修改鑑定之初選通過標準</w:t>
      </w:r>
    </w:p>
    <w:tbl>
      <w:tblPr>
        <w:tblStyle w:val="a3"/>
        <w:tblW w:w="0" w:type="auto"/>
        <w:tblLook w:val="04A0" w:firstRow="1" w:lastRow="0" w:firstColumn="1" w:lastColumn="0" w:noHBand="0" w:noVBand="1"/>
      </w:tblPr>
      <w:tblGrid>
        <w:gridCol w:w="10343"/>
      </w:tblGrid>
      <w:tr w:rsidR="007608DA" w:rsidRPr="000A3FBD" w:rsidTr="000A3FBD">
        <w:tc>
          <w:tcPr>
            <w:tcW w:w="10343" w:type="dxa"/>
          </w:tcPr>
          <w:p w:rsidR="007608DA" w:rsidRPr="000A3FBD" w:rsidRDefault="007608DA" w:rsidP="007608DA">
            <w:pPr>
              <w:tabs>
                <w:tab w:val="num" w:pos="432"/>
              </w:tabs>
              <w:overflowPunct w:val="0"/>
              <w:spacing w:line="400" w:lineRule="exact"/>
              <w:ind w:leftChars="200" w:left="960" w:hangingChars="200" w:hanging="480"/>
              <w:jc w:val="both"/>
              <w:rPr>
                <w:rFonts w:ascii="標楷體" w:eastAsia="標楷體" w:hAnsi="標楷體"/>
                <w:szCs w:val="24"/>
              </w:rPr>
            </w:pPr>
            <w:r w:rsidRPr="000A3FBD">
              <w:rPr>
                <w:rFonts w:ascii="標楷體" w:eastAsia="標楷體" w:hAnsi="標楷體" w:hint="eastAsia"/>
                <w:szCs w:val="24"/>
              </w:rPr>
              <w:t>【管道一】測驗評量：符合下列資格並經本市鑑輔會綜合研判通過者。</w:t>
            </w:r>
          </w:p>
          <w:p w:rsidR="007608DA" w:rsidRPr="000A3FBD" w:rsidRDefault="007608DA" w:rsidP="007608DA">
            <w:pPr>
              <w:tabs>
                <w:tab w:val="num" w:pos="432"/>
              </w:tabs>
              <w:overflowPunct w:val="0"/>
              <w:spacing w:line="400" w:lineRule="exact"/>
              <w:ind w:leftChars="400" w:left="2412" w:hangingChars="605" w:hanging="1452"/>
              <w:jc w:val="both"/>
              <w:rPr>
                <w:rFonts w:ascii="標楷體" w:eastAsia="標楷體" w:hAnsi="標楷體"/>
                <w:szCs w:val="24"/>
              </w:rPr>
            </w:pPr>
            <w:r w:rsidRPr="000A3FBD">
              <w:rPr>
                <w:rFonts w:ascii="標楷體" w:eastAsia="標楷體" w:hAnsi="標楷體" w:hint="eastAsia"/>
                <w:szCs w:val="24"/>
              </w:rPr>
              <w:t>（一）初選：全程參加且無任一科目成績零分，其專長領域學科測驗任一科成績在各校實際參加該科測驗者之得分百分等級</w:t>
            </w:r>
            <w:r w:rsidRPr="000A3FBD">
              <w:rPr>
                <w:rFonts w:ascii="標楷體" w:eastAsia="標楷體" w:hAnsi="標楷體"/>
                <w:szCs w:val="24"/>
              </w:rPr>
              <w:t>84</w:t>
            </w:r>
            <w:r w:rsidRPr="000A3FBD">
              <w:rPr>
                <w:rFonts w:ascii="標楷體" w:eastAsia="標楷體" w:hAnsi="標楷體" w:hint="eastAsia"/>
                <w:szCs w:val="24"/>
              </w:rPr>
              <w:t>或正</w:t>
            </w:r>
            <w:r w:rsidRPr="000A3FBD">
              <w:rPr>
                <w:rFonts w:ascii="標楷體" w:eastAsia="標楷體" w:hAnsi="標楷體"/>
                <w:szCs w:val="24"/>
              </w:rPr>
              <w:t>1</w:t>
            </w:r>
            <w:r w:rsidRPr="000A3FBD">
              <w:rPr>
                <w:rFonts w:ascii="標楷體" w:eastAsia="標楷體" w:hAnsi="標楷體" w:hint="eastAsia"/>
                <w:szCs w:val="24"/>
              </w:rPr>
              <w:t>個標準差或以上</w:t>
            </w:r>
            <w:bookmarkStart w:id="1" w:name="_Hlk127528452"/>
            <w:r w:rsidRPr="000A3FBD">
              <w:rPr>
                <w:rFonts w:ascii="標楷體" w:eastAsia="標楷體" w:hAnsi="標楷體" w:hint="eastAsia"/>
                <w:szCs w:val="24"/>
              </w:rPr>
              <w:t>（含）</w:t>
            </w:r>
            <w:bookmarkEnd w:id="1"/>
            <w:r w:rsidRPr="000A3FBD">
              <w:rPr>
                <w:rFonts w:ascii="標楷體" w:eastAsia="標楷體" w:hAnsi="標楷體" w:hint="eastAsia"/>
                <w:szCs w:val="24"/>
              </w:rPr>
              <w:t>者。</w:t>
            </w:r>
          </w:p>
          <w:p w:rsidR="007608DA" w:rsidRPr="000A3FBD" w:rsidRDefault="007608DA">
            <w:pPr>
              <w:rPr>
                <w:rFonts w:ascii="標楷體" w:eastAsia="標楷體" w:hAnsi="標楷體"/>
                <w:szCs w:val="24"/>
              </w:rPr>
            </w:pPr>
          </w:p>
        </w:tc>
      </w:tr>
    </w:tbl>
    <w:p w:rsidR="007608DA" w:rsidRPr="000A3FBD" w:rsidRDefault="007608DA">
      <w:pPr>
        <w:rPr>
          <w:rFonts w:ascii="標楷體" w:eastAsia="標楷體" w:hAnsi="標楷體"/>
          <w:szCs w:val="24"/>
        </w:rPr>
      </w:pPr>
    </w:p>
    <w:p w:rsidR="007608DA" w:rsidRPr="000A3FBD" w:rsidRDefault="007608DA" w:rsidP="005C3D1C">
      <w:pPr>
        <w:pStyle w:val="a4"/>
        <w:numPr>
          <w:ilvl w:val="0"/>
          <w:numId w:val="1"/>
        </w:numPr>
        <w:ind w:leftChars="0"/>
        <w:rPr>
          <w:rFonts w:ascii="標楷體" w:eastAsia="標楷體" w:hAnsi="標楷體"/>
          <w:szCs w:val="24"/>
        </w:rPr>
      </w:pPr>
      <w:r w:rsidRPr="000A3FBD">
        <w:rPr>
          <w:rFonts w:ascii="標楷體" w:eastAsia="標楷體" w:hAnsi="標楷體" w:hint="eastAsia"/>
          <w:szCs w:val="24"/>
        </w:rPr>
        <w:t>新增</w:t>
      </w:r>
      <w:r w:rsidR="00DD270C">
        <w:rPr>
          <w:rFonts w:ascii="標楷體" w:eastAsia="標楷體" w:hAnsi="標楷體" w:hint="eastAsia"/>
          <w:szCs w:val="24"/>
        </w:rPr>
        <w:t>管道二</w:t>
      </w:r>
      <w:r w:rsidRPr="000A3FBD">
        <w:rPr>
          <w:rFonts w:ascii="標楷體" w:eastAsia="標楷體" w:hAnsi="標楷體" w:hint="eastAsia"/>
          <w:szCs w:val="24"/>
        </w:rPr>
        <w:t>第二次書面審查制度</w:t>
      </w:r>
    </w:p>
    <w:p w:rsidR="007608DA" w:rsidRDefault="000A3FBD" w:rsidP="005C3D1C">
      <w:pPr>
        <w:pStyle w:val="a4"/>
        <w:ind w:leftChars="0"/>
        <w:rPr>
          <w:rFonts w:ascii="標楷體" w:eastAsia="標楷體" w:hAnsi="標楷體"/>
          <w:szCs w:val="24"/>
        </w:rPr>
      </w:pPr>
      <w:r w:rsidRPr="000A3FBD">
        <w:rPr>
          <w:rFonts w:ascii="標楷體" w:eastAsia="標楷體" w:hAnsi="標楷體" w:hint="eastAsia"/>
          <w:szCs w:val="24"/>
        </w:rPr>
        <w:t>為因應</w:t>
      </w:r>
      <w:r w:rsidR="005C3D1C" w:rsidRPr="000A3FBD">
        <w:rPr>
          <w:rFonts w:ascii="標楷體" w:eastAsia="標楷體" w:hAnsi="標楷體" w:hint="eastAsia"/>
          <w:szCs w:val="24"/>
        </w:rPr>
        <w:t>中華民國中小學科學展覽會－全國科學展覽會</w:t>
      </w:r>
      <w:r w:rsidRPr="000A3FBD">
        <w:rPr>
          <w:rFonts w:ascii="標楷體" w:eastAsia="標楷體" w:hAnsi="標楷體" w:hint="eastAsia"/>
          <w:szCs w:val="24"/>
        </w:rPr>
        <w:t>得獎公布時間晚於書面審查申請日期，進而</w:t>
      </w:r>
      <w:r w:rsidR="00DD270C">
        <w:rPr>
          <w:rFonts w:ascii="標楷體" w:eastAsia="標楷體" w:hAnsi="標楷體" w:hint="eastAsia"/>
          <w:szCs w:val="24"/>
        </w:rPr>
        <w:t>影響學生</w:t>
      </w:r>
      <w:r w:rsidRPr="000A3FBD">
        <w:rPr>
          <w:rFonts w:ascii="標楷體" w:eastAsia="標楷體" w:hAnsi="標楷體" w:hint="eastAsia"/>
          <w:szCs w:val="24"/>
        </w:rPr>
        <w:t>權益，自</w:t>
      </w:r>
      <w:r w:rsidRPr="000A3FBD">
        <w:rPr>
          <w:rFonts w:ascii="標楷體" w:eastAsia="標楷體" w:hAnsi="標楷體"/>
          <w:szCs w:val="24"/>
        </w:rPr>
        <w:t>114</w:t>
      </w:r>
      <w:r w:rsidRPr="000A3FBD">
        <w:rPr>
          <w:rFonts w:ascii="標楷體" w:eastAsia="標楷體" w:hAnsi="標楷體" w:hint="eastAsia"/>
          <w:szCs w:val="24"/>
        </w:rPr>
        <w:t>學年</w:t>
      </w:r>
      <w:r w:rsidR="00DD270C">
        <w:rPr>
          <w:rFonts w:ascii="標楷體" w:eastAsia="標楷體" w:hAnsi="標楷體" w:hint="eastAsia"/>
          <w:szCs w:val="24"/>
        </w:rPr>
        <w:t>度</w:t>
      </w:r>
      <w:r w:rsidR="00E3046D">
        <w:rPr>
          <w:rFonts w:ascii="標楷體" w:eastAsia="標楷體" w:hAnsi="標楷體" w:hint="eastAsia"/>
          <w:szCs w:val="24"/>
        </w:rPr>
        <w:t>起，配合上開展覽會得獎公布時間，新增</w:t>
      </w:r>
      <w:r w:rsidRPr="000A3FBD">
        <w:rPr>
          <w:rFonts w:ascii="標楷體" w:eastAsia="標楷體" w:hAnsi="標楷體" w:hint="eastAsia"/>
          <w:szCs w:val="24"/>
        </w:rPr>
        <w:t>第二次書面審查</w:t>
      </w:r>
      <w:r w:rsidR="00E3046D">
        <w:rPr>
          <w:rFonts w:ascii="標楷體" w:eastAsia="標楷體" w:hAnsi="標楷體" w:hint="eastAsia"/>
          <w:szCs w:val="24"/>
        </w:rPr>
        <w:t>制度</w:t>
      </w:r>
      <w:r w:rsidRPr="000A3FBD">
        <w:rPr>
          <w:rFonts w:ascii="標楷體" w:eastAsia="標楷體" w:hAnsi="標楷體" w:hint="eastAsia"/>
          <w:szCs w:val="24"/>
        </w:rPr>
        <w:t>。</w:t>
      </w:r>
    </w:p>
    <w:p w:rsidR="005C3D1C" w:rsidRPr="00DD270C" w:rsidRDefault="005C3D1C">
      <w:pPr>
        <w:rPr>
          <w:rFonts w:ascii="標楷體" w:eastAsia="標楷體" w:hAnsi="標楷體"/>
          <w:szCs w:val="24"/>
        </w:rPr>
      </w:pPr>
    </w:p>
    <w:p w:rsidR="00DD270C" w:rsidRDefault="00DD270C" w:rsidP="005C3D1C">
      <w:pPr>
        <w:pStyle w:val="a4"/>
        <w:numPr>
          <w:ilvl w:val="0"/>
          <w:numId w:val="1"/>
        </w:numPr>
        <w:ind w:leftChars="0"/>
        <w:rPr>
          <w:rFonts w:ascii="標楷體" w:eastAsia="標楷體" w:hAnsi="標楷體"/>
          <w:szCs w:val="24"/>
        </w:rPr>
      </w:pPr>
      <w:r>
        <w:rPr>
          <w:rFonts w:ascii="標楷體" w:eastAsia="標楷體" w:hAnsi="標楷體" w:hint="eastAsia"/>
          <w:szCs w:val="24"/>
        </w:rPr>
        <w:t>新增</w:t>
      </w:r>
      <w:r w:rsidRPr="000A3FBD">
        <w:rPr>
          <w:rFonts w:ascii="標楷體" w:eastAsia="標楷體" w:hAnsi="標楷體" w:hint="eastAsia"/>
          <w:szCs w:val="24"/>
        </w:rPr>
        <w:t>資賦優異鑑定書面審查競賽資格審核參考標準</w:t>
      </w:r>
    </w:p>
    <w:p w:rsidR="00DD270C" w:rsidRPr="00DD270C" w:rsidRDefault="00DD270C" w:rsidP="00DD270C">
      <w:pPr>
        <w:pStyle w:val="a4"/>
        <w:ind w:leftChars="0"/>
        <w:rPr>
          <w:rFonts w:ascii="標楷體" w:eastAsia="標楷體" w:hAnsi="標楷體"/>
          <w:b/>
          <w:szCs w:val="24"/>
        </w:rPr>
      </w:pPr>
      <w:r>
        <w:rPr>
          <w:rFonts w:ascii="標楷體" w:eastAsia="標楷體" w:hAnsi="標楷體" w:hint="eastAsia"/>
          <w:szCs w:val="24"/>
        </w:rPr>
        <w:t>為使審查制度更為完善，新增「</w:t>
      </w:r>
      <w:r w:rsidRPr="00DD270C">
        <w:rPr>
          <w:rFonts w:ascii="標楷體" w:eastAsia="標楷體" w:hAnsi="標楷體" w:hint="eastAsia"/>
          <w:szCs w:val="24"/>
        </w:rPr>
        <w:t>國民中學學生學術性向資賦優異鑑定書面審查競賽資格審核參考標準</w:t>
      </w:r>
      <w:r>
        <w:rPr>
          <w:rFonts w:ascii="標楷體" w:eastAsia="標楷體" w:hAnsi="標楷體" w:hint="eastAsia"/>
          <w:szCs w:val="24"/>
        </w:rPr>
        <w:t>」</w:t>
      </w:r>
      <w:r w:rsidR="002127AF">
        <w:rPr>
          <w:rFonts w:ascii="標楷體" w:eastAsia="標楷體" w:hAnsi="標楷體" w:hint="eastAsia"/>
          <w:szCs w:val="24"/>
        </w:rPr>
        <w:t>。</w:t>
      </w:r>
    </w:p>
    <w:p w:rsidR="000A3FBD" w:rsidRPr="000A3FBD" w:rsidRDefault="000A3FBD">
      <w:pPr>
        <w:rPr>
          <w:rFonts w:ascii="標楷體" w:eastAsia="標楷體" w:hAnsi="標楷體"/>
          <w:szCs w:val="24"/>
        </w:rPr>
      </w:pPr>
    </w:p>
    <w:p w:rsidR="000A3FBD" w:rsidRPr="000A3FBD" w:rsidRDefault="000A3FBD">
      <w:pPr>
        <w:widowControl/>
        <w:rPr>
          <w:rFonts w:ascii="標楷體" w:eastAsia="標楷體" w:hAnsi="標楷體"/>
          <w:szCs w:val="24"/>
        </w:rPr>
      </w:pPr>
      <w:r w:rsidRPr="000A3FBD">
        <w:rPr>
          <w:rFonts w:ascii="標楷體" w:eastAsia="標楷體" w:hAnsi="標楷體"/>
          <w:szCs w:val="24"/>
        </w:rPr>
        <w:br w:type="page"/>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lastRenderedPageBreak/>
        <w:t>國民中學學生學術性向資賦優異鑑定</w:t>
      </w:r>
      <w:r w:rsidRPr="000A3FBD">
        <w:rPr>
          <w:rFonts w:ascii="標楷體" w:eastAsia="標楷體" w:hAnsi="標楷體"/>
          <w:szCs w:val="24"/>
        </w:rPr>
        <w:t xml:space="preserve"> </w:t>
      </w:r>
      <w:r w:rsidRPr="000A3FBD">
        <w:rPr>
          <w:rFonts w:ascii="標楷體" w:eastAsia="標楷體" w:hAnsi="標楷體" w:hint="eastAsia"/>
          <w:szCs w:val="24"/>
        </w:rPr>
        <w:t>書面審查競賽資格審核參考標準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4155"/>
      </w:tblGrid>
      <w:tr w:rsidR="000A3FBD" w:rsidRPr="000A3FBD" w:rsidTr="00705784">
        <w:trPr>
          <w:trHeight w:val="416"/>
        </w:trPr>
        <w:tc>
          <w:tcPr>
            <w:tcW w:w="817"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採認與否</w:t>
            </w:r>
          </w:p>
        </w:tc>
        <w:tc>
          <w:tcPr>
            <w:tcW w:w="5670"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競賽名稱</w:t>
            </w:r>
          </w:p>
        </w:tc>
        <w:tc>
          <w:tcPr>
            <w:tcW w:w="4155"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主辦單位</w:t>
            </w:r>
          </w:p>
        </w:tc>
      </w:tr>
      <w:tr w:rsidR="000A3FBD" w:rsidRPr="000A3FBD" w:rsidTr="00705784">
        <w:trPr>
          <w:trHeight w:val="445"/>
        </w:trPr>
        <w:tc>
          <w:tcPr>
            <w:tcW w:w="817" w:type="dxa"/>
            <w:vMerge w:val="restart"/>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認</w:t>
            </w: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全國語文競賽決賽（演說、作文個人組）</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教育部主辦，各縣市輪流承辦</w:t>
            </w:r>
          </w:p>
        </w:tc>
      </w:tr>
      <w:tr w:rsidR="000A3FBD" w:rsidRPr="000A3FBD" w:rsidTr="00705784">
        <w:trPr>
          <w:trHeight w:val="416"/>
        </w:trPr>
        <w:tc>
          <w:tcPr>
            <w:tcW w:w="817" w:type="dxa"/>
            <w:vMerge/>
            <w:vAlign w:val="center"/>
          </w:tcPr>
          <w:p w:rsidR="000A3FBD" w:rsidRPr="000A3FBD" w:rsidRDefault="000A3FBD" w:rsidP="00705784">
            <w:pPr>
              <w:jc w:val="cente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中華民國中小學科學展覽會－全國科學展覽會</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國立臺灣科學教育館</w:t>
            </w:r>
          </w:p>
        </w:tc>
      </w:tr>
      <w:tr w:rsidR="000A3FBD" w:rsidRPr="000A3FBD" w:rsidTr="00705784">
        <w:trPr>
          <w:trHeight w:val="416"/>
        </w:trPr>
        <w:tc>
          <w:tcPr>
            <w:tcW w:w="817" w:type="dxa"/>
            <w:vMerge/>
            <w:vAlign w:val="center"/>
          </w:tcPr>
          <w:p w:rsidR="000A3FBD" w:rsidRPr="000A3FBD" w:rsidRDefault="000A3FBD" w:rsidP="00705784">
            <w:pPr>
              <w:jc w:val="cente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臺灣國際科學展覽會</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國立臺灣科學教育館</w:t>
            </w:r>
          </w:p>
        </w:tc>
      </w:tr>
      <w:tr w:rsidR="000A3FBD" w:rsidRPr="000A3FBD" w:rsidTr="00705784">
        <w:trPr>
          <w:trHeight w:val="416"/>
        </w:trPr>
        <w:tc>
          <w:tcPr>
            <w:tcW w:w="817" w:type="dxa"/>
            <w:vMerge w:val="restart"/>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不</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認</w:t>
            </w: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全國語文競賽決賽（團體組）</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教育部主辦，各縣市輪流承辦</w:t>
            </w:r>
          </w:p>
        </w:tc>
      </w:tr>
      <w:tr w:rsidR="000A3FBD" w:rsidRPr="000A3FBD" w:rsidTr="006D6F3E">
        <w:trPr>
          <w:trHeight w:val="416"/>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直轄市、縣（市）級語文競賽、科學展覽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各直轄市、縣（市）政府教育局（處）</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國際小學生電腦創意寫作比賽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臺北市政府教育局</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各國小校內語文競賽、科學展覽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各國小</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各種外語能力檢定考試，如下列等：</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全民英檢測驗（</w:t>
            </w:r>
            <w:r w:rsidRPr="000A3FBD">
              <w:rPr>
                <w:rFonts w:ascii="標楷體" w:eastAsia="標楷體" w:hAnsi="標楷體"/>
                <w:szCs w:val="24"/>
              </w:rPr>
              <w:t>GEPT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外語能力測驗－英、日、法、德、西班牙語（</w:t>
            </w:r>
            <w:r w:rsidRPr="000A3FBD">
              <w:rPr>
                <w:rFonts w:ascii="標楷體" w:eastAsia="標楷體" w:hAnsi="標楷體"/>
                <w:szCs w:val="24"/>
              </w:rPr>
              <w:t>FLPT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多益英語測驗（</w:t>
            </w:r>
            <w:r w:rsidRPr="000A3FBD">
              <w:rPr>
                <w:rFonts w:ascii="標楷體" w:eastAsia="標楷體" w:hAnsi="標楷體"/>
                <w:szCs w:val="24"/>
              </w:rPr>
              <w:t>TOEIC</w:t>
            </w:r>
            <w:r w:rsidRPr="000A3FBD">
              <w:rPr>
                <w:rFonts w:ascii="標楷體" w:eastAsia="標楷體" w:hAnsi="標楷體" w:hint="eastAsia"/>
                <w:szCs w:val="24"/>
              </w:rPr>
              <w:t>）</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托福測驗（</w:t>
            </w:r>
            <w:r w:rsidRPr="000A3FBD">
              <w:rPr>
                <w:rFonts w:ascii="標楷體" w:eastAsia="標楷體" w:hAnsi="標楷體"/>
                <w:szCs w:val="24"/>
              </w:rPr>
              <w:t>TOEFL Primary/Junior/ITP/iBT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劍橋雅思國際英語檢測（</w:t>
            </w:r>
            <w:r w:rsidRPr="000A3FBD">
              <w:rPr>
                <w:rFonts w:ascii="標楷體" w:eastAsia="標楷體" w:hAnsi="標楷體"/>
                <w:szCs w:val="24"/>
              </w:rPr>
              <w:t>IELTS</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劍橋國際英語認證（</w:t>
            </w:r>
            <w:r w:rsidRPr="000A3FBD">
              <w:rPr>
                <w:rFonts w:ascii="標楷體" w:eastAsia="標楷體" w:hAnsi="標楷體"/>
                <w:szCs w:val="24"/>
              </w:rPr>
              <w:t>KET/PET/FCE</w:t>
            </w:r>
            <w:r w:rsidRPr="000A3FBD">
              <w:rPr>
                <w:rFonts w:ascii="標楷體" w:eastAsia="標楷體" w:hAnsi="標楷體" w:hint="eastAsia"/>
                <w:szCs w:val="24"/>
              </w:rPr>
              <w:t>）</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網路全民英檢（</w:t>
            </w:r>
            <w:r w:rsidRPr="000A3FBD">
              <w:rPr>
                <w:rFonts w:ascii="標楷體" w:eastAsia="標楷體" w:hAnsi="標楷體"/>
                <w:szCs w:val="24"/>
              </w:rPr>
              <w:t>NETPAW</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民間機構或單位</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百世盃全國資優生數學大賽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百世文教機構</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福爾摩莎盃全國資優生排名賽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中華民國福爾摩莎資優教育學會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中華民國全國數學大賽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資優出版社</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臺灣區小學數學奧林匹亞競賽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財團法人南山學園教育基金會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OMC </w:t>
            </w:r>
            <w:r w:rsidRPr="000A3FBD">
              <w:rPr>
                <w:rFonts w:ascii="標楷體" w:eastAsia="標楷體" w:hAnsi="標楷體" w:hint="eastAsia"/>
                <w:szCs w:val="24"/>
              </w:rPr>
              <w:t>國際數學競賽暨國手選拔賽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中華國際奧林匹亞菁英協會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全國奧林匹克數理競賽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奧林匹克數學團體錦標賽（</w:t>
            </w:r>
            <w:r w:rsidRPr="000A3FBD">
              <w:rPr>
                <w:rFonts w:ascii="標楷體" w:eastAsia="標楷體" w:hAnsi="標楷體"/>
                <w:szCs w:val="24"/>
              </w:rPr>
              <w:t>EMTC</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亞太區小學數學奧林匹克競賽邀請賽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華中初級學院</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亞洲國際數學奧林匹克公開賽總決賽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亞洲國際數學奧林匹克聯合會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AIMO</w:t>
            </w:r>
            <w:r w:rsidRPr="000A3FBD">
              <w:rPr>
                <w:rFonts w:ascii="標楷體" w:eastAsia="標楷體" w:hAnsi="標楷體" w:hint="eastAsia"/>
                <w:szCs w:val="24"/>
              </w:rPr>
              <w:t>亞洲國際數學奧林匹克公開賽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奧林匹克資優教育基金會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國際中小學數學能力檢測（</w:t>
            </w:r>
            <w:r w:rsidRPr="000A3FBD">
              <w:rPr>
                <w:rFonts w:ascii="標楷體" w:eastAsia="標楷體" w:hAnsi="標楷體"/>
                <w:szCs w:val="24"/>
              </w:rPr>
              <w:t>IMAS</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財團法人臺北市九章數學教育基金會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澳洲</w:t>
            </w:r>
            <w:r w:rsidRPr="000A3FBD">
              <w:rPr>
                <w:rFonts w:ascii="標楷體" w:eastAsia="標楷體" w:hAnsi="標楷體"/>
                <w:szCs w:val="24"/>
              </w:rPr>
              <w:t>AMC</w:t>
            </w:r>
            <w:r w:rsidRPr="000A3FBD">
              <w:rPr>
                <w:rFonts w:ascii="標楷體" w:eastAsia="標楷體" w:hAnsi="標楷體" w:hint="eastAsia"/>
                <w:szCs w:val="24"/>
              </w:rPr>
              <w:t>數學能力檢定</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財團法人臺北市九章數學教育基金會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全美中學數學分級能力測驗</w:t>
            </w:r>
            <w:r w:rsidRPr="000A3FBD">
              <w:rPr>
                <w:rFonts w:ascii="標楷體" w:eastAsia="標楷體" w:hAnsi="標楷體"/>
                <w:szCs w:val="24"/>
              </w:rPr>
              <w:t xml:space="preserve"> </w:t>
            </w:r>
            <w:r w:rsidRPr="000A3FBD">
              <w:rPr>
                <w:rFonts w:ascii="標楷體" w:eastAsia="標楷體" w:hAnsi="標楷體" w:hint="eastAsia"/>
                <w:szCs w:val="24"/>
              </w:rPr>
              <w:t>（</w:t>
            </w:r>
            <w:r w:rsidRPr="000A3FBD">
              <w:rPr>
                <w:rFonts w:ascii="標楷體" w:eastAsia="標楷體" w:hAnsi="標楷體"/>
                <w:szCs w:val="24"/>
              </w:rPr>
              <w:t>AMC8/AMC10/AMC12</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財團法人九九文教基金會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美國國際數學邀請賽（</w:t>
            </w:r>
            <w:r w:rsidRPr="000A3FBD">
              <w:rPr>
                <w:rFonts w:ascii="標楷體" w:eastAsia="標楷體" w:hAnsi="標楷體"/>
                <w:szCs w:val="24"/>
              </w:rPr>
              <w:t>AIME</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財團法人九九文教基金會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美國地區高中數學聯賽（</w:t>
            </w:r>
            <w:r w:rsidRPr="000A3FBD">
              <w:rPr>
                <w:rFonts w:ascii="標楷體" w:eastAsia="標楷體" w:hAnsi="標楷體"/>
                <w:szCs w:val="24"/>
              </w:rPr>
              <w:t>ARML</w:t>
            </w:r>
            <w:r w:rsidRPr="000A3FBD">
              <w:rPr>
                <w:rFonts w:ascii="標楷體" w:eastAsia="標楷體" w:hAnsi="標楷體" w:hint="eastAsia"/>
                <w:szCs w:val="24"/>
              </w:rPr>
              <w:t>）</w:t>
            </w:r>
            <w:r w:rsidRPr="000A3FBD">
              <w:rPr>
                <w:rFonts w:ascii="標楷體" w:eastAsia="標楷體" w:hAnsi="標楷體"/>
                <w:szCs w:val="24"/>
              </w:rPr>
              <w:t>-</w:t>
            </w:r>
            <w:r w:rsidRPr="000A3FBD">
              <w:rPr>
                <w:rFonts w:ascii="標楷體" w:eastAsia="標楷體" w:hAnsi="標楷體" w:hint="eastAsia"/>
                <w:szCs w:val="24"/>
              </w:rPr>
              <w:t>臺灣選拔賽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Power Tech </w:t>
            </w:r>
            <w:r w:rsidRPr="000A3FBD">
              <w:rPr>
                <w:rFonts w:ascii="標楷體" w:eastAsia="標楷體" w:hAnsi="標楷體" w:hint="eastAsia"/>
                <w:szCs w:val="24"/>
              </w:rPr>
              <w:t>全國少年科技創作競賽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國立臺灣師範大學等</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IEYI </w:t>
            </w:r>
            <w:r w:rsidRPr="000A3FBD">
              <w:rPr>
                <w:rFonts w:ascii="標楷體" w:eastAsia="標楷體" w:hAnsi="標楷體" w:hint="eastAsia"/>
                <w:szCs w:val="24"/>
              </w:rPr>
              <w:t>世界青少年創客發明展</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國立臺灣師範大學</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創造力教育博覽會－國中小學科學創意活動</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國立臺北教育大學</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Able Camp</w:t>
            </w:r>
            <w:r w:rsidRPr="000A3FBD">
              <w:rPr>
                <w:rFonts w:ascii="標楷體" w:eastAsia="標楷體" w:hAnsi="標楷體" w:hint="eastAsia"/>
                <w:szCs w:val="24"/>
              </w:rPr>
              <w:t>學童創造潛能開發冬令營</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中華創意發展協會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IMC </w:t>
            </w:r>
            <w:r w:rsidRPr="000A3FBD">
              <w:rPr>
                <w:rFonts w:ascii="標楷體" w:eastAsia="標楷體" w:hAnsi="標楷體" w:hint="eastAsia"/>
                <w:szCs w:val="24"/>
              </w:rPr>
              <w:t>國際數學競賽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IMC</w:t>
            </w:r>
            <w:r w:rsidRPr="000A3FBD">
              <w:rPr>
                <w:rFonts w:ascii="標楷體" w:eastAsia="標楷體" w:hAnsi="標楷體" w:hint="eastAsia"/>
                <w:szCs w:val="24"/>
              </w:rPr>
              <w:t>國際數學競賽聯盟</w:t>
            </w:r>
          </w:p>
        </w:tc>
      </w:tr>
    </w:tbl>
    <w:p w:rsidR="000A3FBD" w:rsidRPr="000A3FBD" w:rsidRDefault="000A3FBD" w:rsidP="000A3FBD">
      <w:pPr>
        <w:rPr>
          <w:rFonts w:ascii="標楷體" w:eastAsia="標楷體" w:hAnsi="標楷體"/>
          <w:szCs w:val="24"/>
        </w:rPr>
      </w:pPr>
    </w:p>
    <w:p w:rsidR="000A3FBD" w:rsidRPr="000A3FBD" w:rsidRDefault="000A3FBD" w:rsidP="00705784">
      <w:pPr>
        <w:ind w:left="960" w:hangingChars="400" w:hanging="960"/>
        <w:rPr>
          <w:rFonts w:ascii="標楷體" w:eastAsia="標楷體" w:hAnsi="標楷體"/>
          <w:szCs w:val="24"/>
        </w:rPr>
      </w:pPr>
      <w:r w:rsidRPr="000A3FBD">
        <w:rPr>
          <w:rFonts w:ascii="標楷體" w:eastAsia="標楷體" w:hAnsi="標楷體" w:hint="eastAsia"/>
          <w:szCs w:val="24"/>
        </w:rPr>
        <w:t>【備註】其他未明確定義之競賽得獎</w:t>
      </w:r>
      <w:r w:rsidR="00705784" w:rsidRPr="005C3D1C">
        <w:rPr>
          <w:rFonts w:ascii="標楷體" w:eastAsia="標楷體" w:hAnsi="標楷體" w:hint="eastAsia"/>
          <w:szCs w:val="24"/>
        </w:rPr>
        <w:t>紀</w:t>
      </w:r>
      <w:r w:rsidRPr="000A3FBD">
        <w:rPr>
          <w:rFonts w:ascii="標楷體" w:eastAsia="標楷體" w:hAnsi="標楷體" w:hint="eastAsia"/>
          <w:szCs w:val="24"/>
        </w:rPr>
        <w:t>錄，請檢具比賽辦法及完整得獎名單由本市鑑輔會召開審查</w:t>
      </w:r>
      <w:r w:rsidRPr="000A3FBD">
        <w:rPr>
          <w:rFonts w:ascii="標楷體" w:eastAsia="標楷體" w:hAnsi="標楷體"/>
          <w:szCs w:val="24"/>
        </w:rPr>
        <w:t xml:space="preserve"> </w:t>
      </w:r>
      <w:r w:rsidRPr="000A3FBD">
        <w:rPr>
          <w:rFonts w:ascii="標楷體" w:eastAsia="標楷體" w:hAnsi="標楷體" w:hint="eastAsia"/>
          <w:szCs w:val="24"/>
        </w:rPr>
        <w:t>會議認定之，未提供競賽相關資料者恕不受理。</w:t>
      </w:r>
    </w:p>
    <w:p w:rsidR="000A3FBD" w:rsidRPr="000A3FBD" w:rsidRDefault="000A3FBD" w:rsidP="000A3FBD">
      <w:pPr>
        <w:rPr>
          <w:rFonts w:ascii="標楷體" w:eastAsia="標楷體" w:hAnsi="標楷體"/>
          <w:szCs w:val="24"/>
        </w:rPr>
      </w:pPr>
    </w:p>
    <w:p w:rsidR="000A3FBD" w:rsidRDefault="000A3FBD">
      <w:pPr>
        <w:rPr>
          <w:rFonts w:ascii="標楷體" w:eastAsia="標楷體" w:hAnsi="標楷體"/>
          <w:szCs w:val="24"/>
        </w:rPr>
      </w:pPr>
    </w:p>
    <w:p w:rsidR="000A3FBD" w:rsidRPr="000A3FBD" w:rsidRDefault="000A3FBD">
      <w:pPr>
        <w:rPr>
          <w:rFonts w:ascii="標楷體" w:eastAsia="標楷體" w:hAnsi="標楷體"/>
          <w:szCs w:val="24"/>
        </w:rPr>
      </w:pPr>
    </w:p>
    <w:sectPr w:rsidR="000A3FBD" w:rsidRPr="000A3FBD" w:rsidSect="000A3F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53" w:rsidRDefault="00445353" w:rsidP="00B56D31">
      <w:r>
        <w:separator/>
      </w:r>
    </w:p>
  </w:endnote>
  <w:endnote w:type="continuationSeparator" w:id="0">
    <w:p w:rsidR="00445353" w:rsidRDefault="00445353" w:rsidP="00B5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53" w:rsidRDefault="00445353" w:rsidP="00B56D31">
      <w:r>
        <w:separator/>
      </w:r>
    </w:p>
  </w:footnote>
  <w:footnote w:type="continuationSeparator" w:id="0">
    <w:p w:rsidR="00445353" w:rsidRDefault="00445353" w:rsidP="00B56D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90649"/>
    <w:multiLevelType w:val="hybridMultilevel"/>
    <w:tmpl w:val="963867A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62B5BF5"/>
    <w:multiLevelType w:val="hybridMultilevel"/>
    <w:tmpl w:val="E22A07B2"/>
    <w:lvl w:ilvl="0" w:tplc="1DB06804">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DA"/>
    <w:rsid w:val="000A3FBD"/>
    <w:rsid w:val="00205BB5"/>
    <w:rsid w:val="002127AF"/>
    <w:rsid w:val="0037241D"/>
    <w:rsid w:val="00445353"/>
    <w:rsid w:val="005C054C"/>
    <w:rsid w:val="005C3D1C"/>
    <w:rsid w:val="006D6F3E"/>
    <w:rsid w:val="00705784"/>
    <w:rsid w:val="007608DA"/>
    <w:rsid w:val="00845D95"/>
    <w:rsid w:val="00997749"/>
    <w:rsid w:val="00B56D31"/>
    <w:rsid w:val="00DD270C"/>
    <w:rsid w:val="00E30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777A35F-08F0-41BC-A285-1B05A211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8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D1C"/>
    <w:pPr>
      <w:ind w:leftChars="200" w:left="480"/>
    </w:pPr>
  </w:style>
  <w:style w:type="paragraph" w:styleId="a5">
    <w:name w:val="header"/>
    <w:basedOn w:val="a"/>
    <w:link w:val="a6"/>
    <w:uiPriority w:val="99"/>
    <w:rsid w:val="00B56D31"/>
    <w:pPr>
      <w:tabs>
        <w:tab w:val="center" w:pos="4153"/>
        <w:tab w:val="right" w:pos="8306"/>
      </w:tabs>
      <w:snapToGrid w:val="0"/>
    </w:pPr>
    <w:rPr>
      <w:sz w:val="20"/>
      <w:szCs w:val="20"/>
    </w:rPr>
  </w:style>
  <w:style w:type="character" w:customStyle="1" w:styleId="a6">
    <w:name w:val="頁首 字元"/>
    <w:basedOn w:val="a0"/>
    <w:link w:val="a5"/>
    <w:uiPriority w:val="99"/>
    <w:locked/>
    <w:rsid w:val="00B56D31"/>
    <w:rPr>
      <w:rFonts w:cs="Times New Roman"/>
      <w:sz w:val="20"/>
      <w:szCs w:val="20"/>
    </w:rPr>
  </w:style>
  <w:style w:type="paragraph" w:styleId="a7">
    <w:name w:val="footer"/>
    <w:basedOn w:val="a"/>
    <w:link w:val="a8"/>
    <w:uiPriority w:val="99"/>
    <w:rsid w:val="00B56D31"/>
    <w:pPr>
      <w:tabs>
        <w:tab w:val="center" w:pos="4153"/>
        <w:tab w:val="right" w:pos="8306"/>
      </w:tabs>
      <w:snapToGrid w:val="0"/>
    </w:pPr>
    <w:rPr>
      <w:sz w:val="20"/>
      <w:szCs w:val="20"/>
    </w:rPr>
  </w:style>
  <w:style w:type="character" w:customStyle="1" w:styleId="a8">
    <w:name w:val="頁尾 字元"/>
    <w:basedOn w:val="a0"/>
    <w:link w:val="a7"/>
    <w:uiPriority w:val="99"/>
    <w:locked/>
    <w:rsid w:val="00B56D31"/>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9259-BF88-40EB-9ADB-60391C48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213</Words>
  <Characters>1216</Characters>
  <Application>Microsoft Office Word</Application>
  <DocSecurity>4</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江欣儒</dc:creator>
  <cp:keywords/>
  <dc:description/>
  <cp:lastModifiedBy>user</cp:lastModifiedBy>
  <cp:revision>2</cp:revision>
  <dcterms:created xsi:type="dcterms:W3CDTF">2024-03-14T06:26:00Z</dcterms:created>
  <dcterms:modified xsi:type="dcterms:W3CDTF">2024-03-14T06:26:00Z</dcterms:modified>
</cp:coreProperties>
</file>